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6.513595581055" w:right="0" w:firstLine="0"/>
        <w:jc w:val="lef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DI/FCT/NOVA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2349.295883178711" w:right="0" w:firstLine="0"/>
        <w:jc w:val="lef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Mestrado Integrado em Engenharia Informática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3689.4490814208984" w:right="0" w:firstLine="0"/>
        <w:jc w:val="lef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Cloud Computing Systems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688.5823822021484" w:right="0" w:firstLine="0"/>
        <w:jc w:val="lef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1st Semester, 2020/2021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3163.6617279052734" w:right="0" w:firstLine="0"/>
        <w:jc w:val="lef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Midterm Test (4/November/2020)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685546875" w:line="242.29491233825684" w:lineRule="auto"/>
        <w:ind w:left="810.8100128173828" w:right="1580.999755859375" w:hanging="336.595153808593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1) The first cloud service provided by Amazon, the first cloud provider, was the  Elastic Compute Cloud, a service that allowed clients to rent virtual machines  to run their programs (often referred as IaaS). Discuss possible reasons for  this fact. [In your reply consider the alternative types of cloud services that  could have been offered, such as PaaS and SaaS]  </w:t>
      </w:r>
    </w:p>
    <w:tbl>
      <w:tblPr>
        <w:tblStyle w:val="Table1"/>
        <w:tblW w:w="9415.199890136719" w:type="dxa"/>
        <w:jc w:val="left"/>
        <w:tblInd w:w="329.388656616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199890136719"/>
        <w:tblGridChange w:id="0">
          <w:tblGrid>
            <w:gridCol w:w="9415.199890136719"/>
          </w:tblGrid>
        </w:tblGridChange>
      </w:tblGrid>
      <w:tr>
        <w:trPr>
          <w:cantSplit w:val="0"/>
          <w:trHeight w:val="26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5100326538086" w:lineRule="auto"/>
        <w:ind w:left="804.1860198974609" w:right="1484.852294921875" w:hanging="266.5559387207031"/>
        <w:jc w:val="left"/>
        <w:rPr>
          <w:rFonts w:ascii="Verdana" w:cs="Verdana" w:eastAsia="Verdana" w:hAnsi="Verdana"/>
          <w:b w:val="1"/>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2) Consider you want to develop a reservation service similar to the one being  developed in this course’s project.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NOTE: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t</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he following questions must be  answered considering this specific service – avoid generic comments.  Specify your assumptions regarding the service, when relevant.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47705078125" w:line="241.2077808380127" w:lineRule="auto"/>
        <w:ind w:left="1241.6686248779297" w:right="1517.083740234375" w:hanging="284.2198181152344"/>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 Would it be simpler to develop your solution based om a PaaS platform or  on a IaaS platform? Justify. </w:t>
      </w:r>
    </w:p>
    <w:tbl>
      <w:tblPr>
        <w:tblStyle w:val="Table2"/>
        <w:tblW w:w="9415.199890136719" w:type="dxa"/>
        <w:jc w:val="left"/>
        <w:tblInd w:w="329.388656616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5.199890136719"/>
        <w:tblGridChange w:id="0">
          <w:tblGrid>
            <w:gridCol w:w="9415.199890136719"/>
          </w:tblGrid>
        </w:tblGridChange>
      </w:tblGrid>
      <w:tr>
        <w:trPr>
          <w:cantSplit w:val="0"/>
          <w:trHeight w:val="2637.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PaaS simpler than Iaas, because…. / IaaS simpler than PaaS, because…. </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1234.8238372802734" w:right="1765.4364013671875" w:hanging="268.7638854980469"/>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b) Are there benefits of using a CDN in the context of this specific service?  Justify. </w:t>
      </w:r>
    </w:p>
    <w:tbl>
      <w:tblPr>
        <w:tblStyle w:val="Table3"/>
        <w:tblW w:w="9455.999908447266" w:type="dxa"/>
        <w:jc w:val="left"/>
        <w:tblInd w:w="288.588638305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0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8.2617187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Yes, because… / No, because…</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3276405334473" w:lineRule="auto"/>
        <w:ind w:left="1236.8109893798828" w:right="1518.087158203125" w:hanging="279.3621826171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c) Azure functions allow to define functions activated through HTTP-triggers.  Discuss the conditions under which it would be preferable to implement  your service using this functionality (when compared with the more  traditional solutions of using Azure App Service).</w:t>
      </w:r>
    </w:p>
    <w:tbl>
      <w:tblPr>
        <w:tblStyle w:val="Table4"/>
        <w:tblW w:w="9455.999908447266" w:type="dxa"/>
        <w:jc w:val="left"/>
        <w:tblInd w:w="288.588638305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0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823.6164093017578" w:right="2433.001708984375" w:hanging="285.3239440917969"/>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3) Consider the pricing of Azure Blob Storage service, as presented next  (separately for data storage and for operations).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5888671875" w:line="218.89277458190918" w:lineRule="auto"/>
        <w:ind w:left="520.9871673583984" w:right="1467.376708984375"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Pr>
        <w:drawing>
          <wp:inline distB="19050" distT="19050" distL="19050" distR="19050">
            <wp:extent cx="5518150" cy="111125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518150" cy="1111250"/>
                    </a:xfrm>
                    <a:prstGeom prst="rect"/>
                    <a:ln/>
                  </pic:spPr>
                </pic:pic>
              </a:graphicData>
            </a:graphic>
          </wp:inline>
        </w:drawing>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Pr>
        <w:drawing>
          <wp:inline distB="19050" distT="19050" distL="19050" distR="19050">
            <wp:extent cx="5518150" cy="91313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18150" cy="913130"/>
                    </a:xfrm>
                    <a:prstGeom prst="rect"/>
                    <a:ln/>
                  </pic:spPr>
                </pic:pic>
              </a:graphicData>
            </a:graphic>
          </wp:inline>
        </w:drawing>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Do you think the relative price difference between hot, cool and archive tiers for  data storage and operations can be justified based on the resources used? Justify (given the techniques that can be used to provide reliable storage). </w:t>
      </w:r>
    </w:p>
    <w:tbl>
      <w:tblPr>
        <w:tblStyle w:val="Table5"/>
        <w:tblW w:w="9335.999908447266" w:type="dxa"/>
        <w:jc w:val="left"/>
        <w:tblInd w:w="408.588638305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5.999908447266"/>
        <w:tblGridChange w:id="0">
          <w:tblGrid>
            <w:gridCol w:w="9335.999908447266"/>
          </w:tblGrid>
        </w:tblGridChange>
      </w:tblGrid>
      <w:tr>
        <w:trPr>
          <w:cantSplit w:val="0"/>
          <w:trHeight w:val="37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8.2617187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Yes / No, because….</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39682006836" w:lineRule="auto"/>
        <w:ind w:left="815.4468536376953" w:right="2098.46435546875" w:hanging="286.8696594238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4) The first generation of geo-replicated cloud databases adopted weak  consistency models (in contrast with traditional SQL databases). Present  reasons for such option.</w:t>
      </w:r>
    </w:p>
    <w:tbl>
      <w:tblPr>
        <w:tblStyle w:val="Table6"/>
        <w:tblW w:w="9455.999908447266" w:type="dxa"/>
        <w:jc w:val="left"/>
        <w:tblInd w:w="288.588638305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023.9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91233825684" w:lineRule="auto"/>
        <w:ind w:left="816.1092376708984" w:right="1590.791015625" w:hanging="275.8296203613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5) Azure Cosmos DB supports different consistency models: strong consistency,  bounded staleness, session, consistent prefix and eventual. It has additional  support for transactions and conditional updates.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990234375" w:line="242.29491233825684" w:lineRule="auto"/>
        <w:ind w:left="1242.1102142333984" w:right="1659.00146484375" w:hanging="284.661407470703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 Session consistency level provide (among other) the following guarantee: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Read your writes</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 a read always reflects the writes executed in the  session.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62109375" w:line="242.65706062316895" w:lineRule="auto"/>
        <w:ind w:left="1241.4478302001953" w:right="1458.792724609375" w:hanging="8.3905029296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Although this seems the minimum an application would like to have, some  consistency levels do not support it. Which consistency levels do not  support this guarantee? Explain the reason why these consistency levels  might fail to provide such guarantee.</w:t>
      </w:r>
    </w:p>
    <w:tbl>
      <w:tblPr>
        <w:tblStyle w:val="Table7"/>
        <w:tblW w:w="9455.999908447266" w:type="dxa"/>
        <w:jc w:val="left"/>
        <w:tblInd w:w="288.588638305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5.999908447266"/>
        <w:tblGridChange w:id="0">
          <w:tblGrid>
            <w:gridCol w:w="9455.999908447266"/>
          </w:tblGrid>
        </w:tblGridChange>
      </w:tblGrid>
      <w:tr>
        <w:trPr>
          <w:cantSplit w:val="0"/>
          <w:trHeight w:val="341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1251.8253326416016" w:right="1613.6669921875" w:hanging="285.7653808593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b) Cosmos BD defines the following service level agreements, regarding the  Recovery Point Objective and the Recovery Time Objective.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0" w:lineRule="auto"/>
        <w:ind w:left="1251.8253326416016"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Note: </w:t>
      </w: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Recovery time objective (RTO)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the time until the system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ffffff"/>
          <w:sz w:val="52.62931823730469"/>
          <w:szCs w:val="52.62931823730469"/>
          <w:u w:val="none"/>
          <w:shd w:fill="auto" w:val="clear"/>
          <w:vertAlign w:val="subscript"/>
        </w:rPr>
      </w:pPr>
      <w:r w:rsidDel="00000000" w:rsidR="00000000" w:rsidRPr="00000000">
        <w:rPr>
          <w:rFonts w:ascii="Tahoma" w:cs="Tahoma" w:eastAsia="Tahoma" w:hAnsi="Tahoma"/>
          <w:b w:val="0"/>
          <w:i w:val="0"/>
          <w:smallCaps w:val="0"/>
          <w:strike w:val="0"/>
          <w:color w:val="c00000"/>
          <w:sz w:val="50.524139404296875"/>
          <w:szCs w:val="50.524139404296875"/>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c00000"/>
          <w:sz w:val="39.47200012207031"/>
          <w:szCs w:val="39.47200012207031"/>
          <w:u w:val="none"/>
          <w:shd w:fill="auto" w:val="clear"/>
          <w:vertAlign w:val="baseline"/>
          <w:rtl w:val="0"/>
        </w:rPr>
        <w:t xml:space="preserve">URABILITY </w:t>
      </w:r>
      <w:r w:rsidDel="00000000" w:rsidR="00000000" w:rsidRPr="00000000">
        <w:rPr>
          <w:rFonts w:ascii="Tahoma" w:cs="Tahoma" w:eastAsia="Tahoma" w:hAnsi="Tahoma"/>
          <w:b w:val="0"/>
          <w:i w:val="0"/>
          <w:smallCaps w:val="0"/>
          <w:strike w:val="0"/>
          <w:color w:val="c00000"/>
          <w:sz w:val="50.524139404296875"/>
          <w:szCs w:val="50.524139404296875"/>
          <w:u w:val="none"/>
          <w:shd w:fill="auto" w:val="clear"/>
          <w:vertAlign w:val="baseline"/>
          <w:rtl w:val="0"/>
        </w:rPr>
        <w:t xml:space="preserve">(3) </w:t>
      </w:r>
      <w:r w:rsidDel="00000000" w:rsidR="00000000" w:rsidRPr="00000000">
        <w:rPr>
          <w:rFonts w:ascii="Tahoma" w:cs="Tahoma" w:eastAsia="Tahoma" w:hAnsi="Tahoma"/>
          <w:b w:val="1"/>
          <w:i w:val="0"/>
          <w:smallCaps w:val="0"/>
          <w:strike w:val="0"/>
          <w:color w:val="ffffff"/>
          <w:sz w:val="52.62931823730469"/>
          <w:szCs w:val="52.62931823730469"/>
          <w:u w:val="none"/>
          <w:shd w:fill="auto" w:val="clear"/>
          <w:vertAlign w:val="subscript"/>
          <w:rtl w:val="0"/>
        </w:rPr>
        <w:t xml:space="preserve">What justifies these values?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0589752197266"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recovers from a disruptive event.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843887329102" w:lineRule="auto"/>
        <w:ind w:left="1250.0589752197266" w:right="1464.7314453125" w:firstLine="0.66238403320312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1a1a1a"/>
          <w:sz w:val="22.080001831054688"/>
          <w:szCs w:val="22.080001831054688"/>
          <w:u w:val="none"/>
          <w:shd w:fill="auto" w:val="clear"/>
          <w:vertAlign w:val="baseline"/>
          <w:rtl w:val="0"/>
        </w:rPr>
        <w:t xml:space="preserve">Recovery point objective (RPO) </w:t>
      </w: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is the period of time for which updates  might get lost in a failure.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21484375" w:line="243.3808422088623" w:lineRule="auto"/>
        <w:ind w:left="1248.9550018310547" w:right="1385.12451171875" w:hanging="6.4031982421875"/>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Consider the values presented in the second line. Given these values, what  is possible to conclude regarding the replication process for those  </w:t>
      </w:r>
      <w:r w:rsidDel="00000000" w:rsidR="00000000" w:rsidRPr="00000000">
        <w:drawing>
          <wp:anchor allowOverlap="1" behindDoc="0" distB="19050" distT="19050" distL="19050" distR="19050" hidden="0" layoutInCell="1" locked="0" relativeHeight="0" simplePos="0">
            <wp:simplePos x="0" y="0"/>
            <wp:positionH relativeFrom="column">
              <wp:posOffset>2707</wp:posOffset>
            </wp:positionH>
            <wp:positionV relativeFrom="paragraph">
              <wp:posOffset>-1887897</wp:posOffset>
            </wp:positionV>
            <wp:extent cx="5716215" cy="4010399"/>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6215" cy="4010399"/>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241.4478302001953"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consistency levels? Justify. NOTE: specify whether replication is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2.1102142333984"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synchronous or asynchronous and what are the implications of the values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1260.215835571289"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15 minutes for RPO and RTO. </w:t>
      </w:r>
    </w:p>
    <w:tbl>
      <w:tblPr>
        <w:tblStyle w:val="Table8"/>
        <w:tblW w:w="9172.799835205078" w:type="dxa"/>
        <w:jc w:val="left"/>
        <w:tblInd w:w="571.78871154785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2.799835205078"/>
        <w:tblGridChange w:id="0">
          <w:tblGrid>
            <w:gridCol w:w="9172.799835205078"/>
          </w:tblGrid>
        </w:tblGridChange>
      </w:tblGrid>
      <w:tr>
        <w:trPr>
          <w:cantSplit w:val="0"/>
          <w:trHeight w:val="352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7.28515625" w:firstLine="0"/>
              <w:jc w:val="right"/>
              <w:rPr>
                <w:rFonts w:ascii="Tahoma" w:cs="Tahoma" w:eastAsia="Tahoma" w:hAnsi="Tahoma"/>
                <w:b w:val="1"/>
                <w:i w:val="0"/>
                <w:smallCaps w:val="0"/>
                <w:strike w:val="0"/>
                <w:color w:val="000000"/>
                <w:sz w:val="14.209916114807129"/>
                <w:szCs w:val="14.209916114807129"/>
                <w:u w:val="none"/>
                <w:shd w:fill="auto" w:val="clear"/>
                <w:vertAlign w:val="baseline"/>
              </w:rPr>
            </w:pPr>
            <w:r w:rsidDel="00000000" w:rsidR="00000000" w:rsidRPr="00000000">
              <w:rPr>
                <w:rFonts w:ascii="Tahoma" w:cs="Tahoma" w:eastAsia="Tahoma" w:hAnsi="Tahoma"/>
                <w:b w:val="1"/>
                <w:i w:val="0"/>
                <w:smallCaps w:val="0"/>
                <w:strike w:val="0"/>
                <w:color w:val="000000"/>
                <w:sz w:val="14.209916114807129"/>
                <w:szCs w:val="14.209916114807129"/>
                <w:u w:val="none"/>
                <w:shd w:fill="auto" w:val="clear"/>
                <w:vertAlign w:val="baseline"/>
                <w:rtl w:val="0"/>
              </w:rPr>
              <w:t xml:space="preserve">Cloud Computing System 20/21 – Nuno Preguiça – DI/FCT/NOVA / 5</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1"/>
          <w:i w:val="0"/>
          <w:smallCaps w:val="0"/>
          <w:strike w:val="0"/>
          <w:color w:val="000000"/>
          <w:sz w:val="14.209916114807129"/>
          <w:szCs w:val="14.209916114807129"/>
          <w:u w:val="none"/>
          <w:shd w:fill="auto" w:val="clear"/>
          <w:vertAlign w:val="baseline"/>
        </w:rPr>
      </w:pPr>
      <w:r w:rsidDel="00000000" w:rsidR="00000000" w:rsidRPr="00000000">
        <w:rPr>
          <w:rFonts w:ascii="Tahoma" w:cs="Tahoma" w:eastAsia="Tahoma" w:hAnsi="Tahoma"/>
          <w:b w:val="1"/>
          <w:i w:val="0"/>
          <w:smallCaps w:val="0"/>
          <w:strike w:val="0"/>
          <w:color w:val="000000"/>
          <w:sz w:val="14.209916114807129"/>
          <w:szCs w:val="14.209916114807129"/>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7738876342773" w:lineRule="auto"/>
        <w:ind w:left="810.8100128173828" w:right="1517.96630859375" w:hanging="275.829620361328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6) Redis supports several data types, including strings, lists and sets. Consider that in the project you are developing you intend to store in the Redis cache  the reservation an entity has for a given day. Explain how you could Redis for  such goal. In your reply, specify the data type you would use and explain the  reason, the keys used to store information and how this information is  accessed/updated when clients issue operations. </w:t>
      </w:r>
    </w:p>
    <w:tbl>
      <w:tblPr>
        <w:tblStyle w:val="Table9"/>
        <w:tblW w:w="9417.59994506836" w:type="dxa"/>
        <w:jc w:val="left"/>
        <w:tblInd w:w="326.98860168457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17.59994506836"/>
        <w:tblGridChange w:id="0">
          <w:tblGrid>
            <w:gridCol w:w="9417.59994506836"/>
          </w:tblGrid>
        </w:tblGridChange>
      </w:tblGrid>
      <w:tr>
        <w:trPr>
          <w:cantSplit w:val="0"/>
          <w:trHeight w:val="459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5493774414062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Strings / Lists / Sets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27001953125" w:line="240" w:lineRule="auto"/>
              <w:ind w:left="499.2774963378906"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Key: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27001953125" w:line="240" w:lineRule="auto"/>
              <w:ind w:left="498.83575439453125" w:right="0" w:firstLine="0"/>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How used:</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321060180664" w:lineRule="auto"/>
        <w:ind w:left="808.8228607177734" w:right="1451.9970703125" w:hanging="272.0759582519531"/>
        <w:jc w:val="lef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7) Lambda@Edge is a Amazon service that allows to run Lambda functions in  points of presence located very close to clients (e.g. in ISPs). What kind of  service can better use this service – stateless services, stateful services, both.  Justify. </w:t>
      </w:r>
    </w:p>
    <w:tbl>
      <w:tblPr>
        <w:tblStyle w:val="Table10"/>
        <w:tblW w:w="9436.799926757812" w:type="dxa"/>
        <w:jc w:val="left"/>
        <w:tblInd w:w="307.78861999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6.799926757812"/>
        <w:tblGridChange w:id="0">
          <w:tblGrid>
            <w:gridCol w:w="9436.799926757812"/>
          </w:tblGrid>
        </w:tblGridChange>
      </w:tblGrid>
      <w:tr>
        <w:trPr>
          <w:cantSplit w:val="0"/>
          <w:trHeight w:val="3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93701171875" w:firstLine="0"/>
              <w:jc w:val="right"/>
              <w:rPr>
                <w:rFonts w:ascii="Verdana" w:cs="Verdana" w:eastAsia="Verdana" w:hAnsi="Verdana"/>
                <w:b w:val="0"/>
                <w:i w:val="0"/>
                <w:smallCaps w:val="0"/>
                <w:strike w:val="0"/>
                <w:color w:val="1a1a1a"/>
                <w:sz w:val="22.080001831054688"/>
                <w:szCs w:val="22.080001831054688"/>
                <w:u w:val="none"/>
                <w:shd w:fill="auto" w:val="clear"/>
                <w:vertAlign w:val="baseline"/>
              </w:rPr>
            </w:pPr>
            <w:r w:rsidDel="00000000" w:rsidR="00000000" w:rsidRPr="00000000">
              <w:rPr>
                <w:rFonts w:ascii="Verdana" w:cs="Verdana" w:eastAsia="Verdana" w:hAnsi="Verdana"/>
                <w:b w:val="0"/>
                <w:i w:val="0"/>
                <w:smallCaps w:val="0"/>
                <w:strike w:val="0"/>
                <w:color w:val="1a1a1a"/>
                <w:sz w:val="22.080001831054688"/>
                <w:szCs w:val="22.080001831054688"/>
                <w:u w:val="none"/>
                <w:shd w:fill="auto" w:val="clear"/>
                <w:vertAlign w:val="baseline"/>
                <w:rtl w:val="0"/>
              </w:rPr>
              <w:t xml:space="preserve">Stateless services, because… / Stateful services, because… / Both, because…</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2107.620086669922" w:top="1445.9814453125" w:left="859.7913360595703" w:right="9.37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