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PostgreSQL</w:t>
      </w:r>
    </w:p>
    <w:p w:rsidR="00000000" w:rsidDel="00000000" w:rsidP="00000000" w:rsidRDefault="00000000" w:rsidRPr="00000000" w14:paraId="0000000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1 - Introdução (todos)</w:t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2 - Armazenamento e file structure (Alexandre)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3 - </w:t>
      </w:r>
      <w:r w:rsidDel="00000000" w:rsidR="00000000" w:rsidRPr="00000000">
        <w:rPr>
          <w:color w:val="212121"/>
          <w:rtl w:val="0"/>
        </w:rPr>
        <w:t xml:space="preserve">Indexação e hashing (Jessica)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4 - Processamento e otimização de perguntas (Pedro)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Infos EasyChair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DBMS/SGBD: PostgreSQL</w:t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Title: The Growth of PostgreSQL</w:t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Abstract: In the last years, PostgreSQL has assumed a huge importance by being adopted by many companies. In this article we will explain and understand the reasons behind this by covering/exploring how it manages the storage, the indexing and the processing of information, and compare it with the way Oracle handles these topics.</w:t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Keywords: PostgreSQL, SQL, relational database, object-relational database, open-source, efficiency, speed</w:t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1 - Introduction</w:t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TODO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Introduction to the article (</w:t>
      </w:r>
      <w:r w:rsidDel="00000000" w:rsidR="00000000" w:rsidRPr="00000000">
        <w:rPr>
          <w:i w:val="1"/>
          <w:rtl w:val="0"/>
        </w:rPr>
        <w:t xml:space="preserve">Breve introdução ao artigo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Framing of the work (</w:t>
      </w:r>
      <w:r w:rsidDel="00000000" w:rsidR="00000000" w:rsidRPr="00000000">
        <w:rPr>
          <w:i w:val="1"/>
          <w:rtl w:val="0"/>
        </w:rPr>
        <w:t xml:space="preserve">Enquadramento do trabalho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1.1 - Structure</w:t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TODO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Explain the structure of the article (chapters/topics) (</w:t>
      </w:r>
      <w:r w:rsidDel="00000000" w:rsidR="00000000" w:rsidRPr="00000000">
        <w:rPr>
          <w:i w:val="1"/>
          <w:rtl w:val="0"/>
        </w:rPr>
        <w:t xml:space="preserve">Explicação da estrutura do documento)</w:t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1.2 - History</w:t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Back in 1986, POSTGRES (which stands for Post Ingres) started being developed by Michael Stonebraker using the ideias of Ingres.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Later, in 1994, Andrew Yu and Jolly Chen added an SQL language interpreter to the project using a different name, Postgres95, and published it as open-source. This version had a lot of improvements, such as:</w:t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The query language PostQUEL was replaced by SQL;</w:t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- The interaction interface was renewed by replacing the monitor program by the psql program;</w:t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Following all these and more improvements, it was clear that the name Postgres95 would not last long in time, and so it was renamed to PostgreSQL as a way to reflect the new SQL capability of POSTGRES.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