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44.0" w:type="dxa"/>
        <w:jc w:val="left"/>
        <w:tblInd w:w="0.0" w:type="dxa"/>
        <w:tblLayout w:type="fixed"/>
        <w:tblLook w:val="0000"/>
      </w:tblPr>
      <w:tblGrid>
        <w:gridCol w:w="8544"/>
        <w:tblGridChange w:id="0">
          <w:tblGrid>
            <w:gridCol w:w="8544"/>
          </w:tblGrid>
        </w:tblGridChange>
      </w:tblGrid>
      <w:tr>
        <w:trPr>
          <w:trHeight w:val="130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</w:rPr>
              <w:drawing>
                <wp:inline distB="0" distT="0" distL="114300" distR="114300">
                  <wp:extent cx="3359785" cy="617220"/>
                  <wp:effectExtent b="0" l="0" r="0" t="0"/>
                  <wp:docPr id="102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785" cy="6172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Sistemas Lógicos (MiEI) – 2017/2018 – 1º Semestre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Relatório Trabalho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Cálculo de expressão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0"/>
                <w:sz w:val="28"/>
                <w:szCs w:val="28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white"/>
                <w:vertAlign w:val="baseline"/>
                <w:rtl w:val="0"/>
              </w:rPr>
              <w:t xml:space="preserve">EXPRESSÃO EM ANÁLISE PELO GRUPO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0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vertAlign w:val="baseline"/>
                <w:rtl w:val="0"/>
              </w:rPr>
              <w:t xml:space="preserve">Realizado por: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[Números e Nomes dos alunos]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[MiEI]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[Indicação do turno]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Índice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1</w:t>
            </w:r>
          </w:hyperlink>
          <w:hyperlink w:anchor="_heading=h.gjdgxs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_heading=h.gjdgxs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Introdução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</w:t>
            </w:r>
          </w:hyperlink>
          <w:hyperlink w:anchor="_heading=h.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_heading=h.30j0zll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Análise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2.1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Descrição de funcionamento global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2.2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Situações geradores de resultados iguais a 0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Síntese – Parte de Dados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Síntese – Parte de Controlo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4.1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Diagrama de Estados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4.2</w:t>
            </w:r>
          </w:hyperlink>
          <w:hyperlink w:anchor="_heading=h.1t3h5sf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Tabela de Transição de Estados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4.3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Codificação de Estados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4.4</w:t>
            </w:r>
          </w:hyperlink>
          <w:hyperlink w:anchor="_heading=h.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_heading=h.2s8eyo1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Tabela de Transição de Estados codificados, saídas e entradas dos Flip-flops.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4.5</w:t>
            </w:r>
          </w:hyperlink>
          <w:hyperlink w:anchor="_heading=h.17dp8vu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_heading=h.17dp8vu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Expressões simplificadas das saídas por Mapas de Karnaugh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4.6</w:t>
            </w:r>
          </w:hyperlink>
          <w:hyperlink w:anchor="_heading=h.3rdcrjn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_heading=h.3rdcrjn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Expressões simplificadas das entradas dos Flip-flops por Mapas de Karnaugh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4.7</w:t>
            </w:r>
          </w:hyperlink>
          <w:hyperlink w:anchor="_heading=h.26in1rg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_heading=h.26in1rg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Esquemático da Parte de Controlo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j2qqm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5</w:t>
            </w:r>
          </w:hyperlink>
          <w:hyperlink w:anchor="_heading=h.3j2qqm3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_heading=h.3j2qqm3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Implementação na FPGA Spartan 3E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7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y810t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</w:t>
            </w:r>
          </w:hyperlink>
          <w:hyperlink w:anchor="_heading=h.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_heading=h.1y810tw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Validação através de simulações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6.1</w:t>
            </w:r>
          </w:hyperlink>
          <w:hyperlink w:anchor="_heading=h.4i7ojhp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_heading=h.4i7ojhp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Definição das situações para teste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80"/>
              <w:tab w:val="right" w:pos="8630"/>
            </w:tabs>
            <w:spacing w:after="12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6.2</w:t>
            </w:r>
          </w:hyperlink>
          <w:hyperlink w:anchor="_heading=h.2xcytpi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_heading=h.2xcytpi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Resultados das simulações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8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ci93xb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7</w:t>
            </w:r>
          </w:hyperlink>
          <w:hyperlink w:anchor="_heading=h.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_heading=h.1ci93xb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Resultados experimentais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9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440"/>
              <w:tab w:val="right" w:pos="8630"/>
            </w:tabs>
            <w:spacing w:after="12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z337ya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8</w:t>
            </w:r>
          </w:hyperlink>
          <w:hyperlink w:anchor="_heading=h.z337ya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_heading=h.z337ya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ff"/>
              <w:sz w:val="24"/>
              <w:szCs w:val="24"/>
              <w:u w:val="single"/>
              <w:shd w:fill="auto" w:val="clear"/>
              <w:vertAlign w:val="baseline"/>
              <w:rtl w:val="0"/>
            </w:rPr>
            <w:t xml:space="preserve">Conclusões e Observações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  <w:t xml:space="preserve">10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D">
      <w:pPr>
        <w:rPr>
          <w:sz w:val="20"/>
          <w:szCs w:val="2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 Breve introdução ao trabalho, incluindo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apresentação do cálculo dos parâmetros OPER1 e OPER2 e da expressão resultante;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breve descrição do sistema implementado.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Típico: 1 Página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Análise</w:t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016"/>
        </w:tabs>
        <w:rPr>
          <w:i w:val="0"/>
          <w:sz w:val="20"/>
          <w:szCs w:val="20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Descrição de funcionamento global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 Decomposição genérica do sistema em parte de controlo e parte de dados, incluindo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diagrama de blocos de alto nível (identificando os sinais de controlo/notificação utilizados, e opções tomadas no caso de não ter seguido totalmente a arquitetura recomendada);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2) breve descrição da parte de controlo e parte de dados no funcionamento do sistema;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Situações geradores de resultados iguais a 0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Parte de Dados - descrição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 comentar o funcionamento da parte de dados fornecida; incluir esquemático ou partes de esquemático quando julgar conveniente.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Síntese – Parte de Controlo</w:t>
      </w:r>
    </w:p>
    <w:p w:rsidR="00000000" w:rsidDel="00000000" w:rsidP="00000000" w:rsidRDefault="00000000" w:rsidRPr="00000000" w14:paraId="0000005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Nota: Inclui diagrama de estados completamente especificado, bem como a sua implementação, nomeadamente tabela de transição de estados e saídas, tabela de codificação de estados, tabela de transição de estados codificados e saídas, seleção de flip-flops, expressões simplificadas de funções de entrada dos flip-flops e saídas, esquemático do circuito resultante (editado no ambiente da Xilinx).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Diagrama de Estados</w:t>
      </w:r>
    </w:p>
    <w:p w:rsidR="00000000" w:rsidDel="00000000" w:rsidP="00000000" w:rsidRDefault="00000000" w:rsidRPr="00000000" w14:paraId="00000053">
      <w:pPr>
        <w:rPr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Tabela de Transição de Estados</w:t>
      </w:r>
    </w:p>
    <w:p w:rsidR="00000000" w:rsidDel="00000000" w:rsidP="00000000" w:rsidRDefault="00000000" w:rsidRPr="00000000" w14:paraId="00000055">
      <w:pPr>
        <w:rPr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Codificação de Estados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Tabela de Transição de Estados codificados, saídas e entradas dos Flip-flops.</w:t>
      </w:r>
    </w:p>
    <w:p w:rsidR="00000000" w:rsidDel="00000000" w:rsidP="00000000" w:rsidRDefault="00000000" w:rsidRPr="00000000" w14:paraId="00000059">
      <w:pPr>
        <w:rPr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Expressões simplificadas das saídas por Mapas de Karnaugh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Expressões simplificadas das entradas dos Flip-flops por Mapas de Karnaugh</w:t>
      </w:r>
    </w:p>
    <w:p w:rsidR="00000000" w:rsidDel="00000000" w:rsidP="00000000" w:rsidRDefault="00000000" w:rsidRPr="00000000" w14:paraId="0000005D">
      <w:pPr>
        <w:rPr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Esquemático da Parte de Controlo</w:t>
      </w:r>
    </w:p>
    <w:p w:rsidR="00000000" w:rsidDel="00000000" w:rsidP="00000000" w:rsidRDefault="00000000" w:rsidRPr="00000000" w14:paraId="0000005F">
      <w:pPr>
        <w:rPr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Implementação na FPGA Spartan 3E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Nota: Apresentação das ligações dos pinos da FPGA (conteúdo de ficheiro UCF).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Validação através de simulações</w:t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i w:val="0"/>
          <w:sz w:val="20"/>
          <w:szCs w:val="20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Nota: Apresentação do resultado de simulações (“snapshots”) realizadas, quer ao sistema, quer aos blocos constituintes. Deverão ser definidas as situações que se pretendem testar. Como exemplos devem ser consideradas situações típicas.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Definição das situações para teste</w:t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0"/>
        <w:widowControl w:val="1"/>
        <w:numPr>
          <w:ilvl w:val="1"/>
          <w:numId w:val="1"/>
        </w:numPr>
        <w:pBdr>
          <w:top w:color="ffffff" w:space="2" w:sz="6" w:val="single"/>
          <w:left w:color="ffffff" w:space="4" w:sz="6" w:val="single"/>
          <w:bottom w:color="ffffff" w:space="2" w:sz="6" w:val="single"/>
          <w:right w:color="ffffff" w:space="4" w:sz="6" w:val="single"/>
          <w:between w:space="0" w:sz="0" w:val="nil"/>
        </w:pBdr>
        <w:shd w:fill="ffffff" w:val="clear"/>
        <w:tabs>
          <w:tab w:val="left" w:pos="576"/>
        </w:tabs>
        <w:spacing w:after="60" w:before="240" w:line="240" w:lineRule="auto"/>
        <w:ind w:left="576" w:right="0" w:hanging="57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Resultados das simulações</w:t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Resultados experimentais</w:t>
      </w:r>
    </w:p>
    <w:p w:rsidR="00000000" w:rsidDel="00000000" w:rsidP="00000000" w:rsidRDefault="00000000" w:rsidRPr="00000000" w14:paraId="0000007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Nota: Resumo dos resultados obtidos através da experimentação, relacionando-os com as simulações realizadas. I.e. prova de execução dos testes diretamente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keepLines w:val="0"/>
        <w:widowControl w:val="1"/>
        <w:numPr>
          <w:ilvl w:val="0"/>
          <w:numId w:val="1"/>
        </w:numPr>
        <w:pBdr>
          <w:top w:color="000000" w:space="4" w:sz="6" w:val="single"/>
          <w:left w:color="000000" w:space="4" w:sz="6" w:val="single"/>
          <w:bottom w:color="000000" w:space="4" w:sz="6" w:val="single"/>
          <w:right w:color="000000" w:space="4" w:sz="6" w:val="single"/>
          <w:between w:space="0" w:sz="0" w:val="nil"/>
        </w:pBdr>
        <w:shd w:fill="000000" w:val="clear"/>
        <w:tabs>
          <w:tab w:val="left" w:pos="432"/>
        </w:tabs>
        <w:spacing w:after="60" w:before="240" w:line="240" w:lineRule="auto"/>
        <w:ind w:left="432" w:right="0" w:hanging="43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Conclusões e Observações</w:t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Nota: Síntese do trabalho, focando os aspetos bem resolvidos e aqueles que poderiam ser alvo de melhoramentos. Adicionalmente poderá apresentar observações relevantes que sejam apropriadas, e.g. carga horária utilizada, críticas construtivas relativamente ao trabalho de avaliação, etc.. Típico: 1 Página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1">
    <w:name w:val="Cabeçalho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2"/>
      </w:numPr>
      <w:pBdr>
        <w:top w:color="auto" w:space="4" w:sz="6" w:val="single"/>
        <w:left w:color="auto" w:space="4" w:sz="6" w:val="single"/>
        <w:bottom w:color="auto" w:space="4" w:sz="6" w:val="single"/>
        <w:right w:color="auto" w:space="4" w:sz="6" w:val="single"/>
      </w:pBdr>
      <w:shd w:color="auto" w:fill="000000" w:val="clear"/>
      <w:tabs>
        <w:tab w:val="left" w:leader="none" w:pos="432"/>
      </w:tabs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pt-PT"/>
    </w:rPr>
  </w:style>
  <w:style w:type="paragraph" w:styleId="Cabeçalho2">
    <w:name w:val="Cabeçalho 2"/>
    <w:basedOn w:val="Normal"/>
    <w:next w:val="Normal"/>
    <w:autoRedefine w:val="0"/>
    <w:hidden w:val="0"/>
    <w:qFormat w:val="0"/>
    <w:pPr>
      <w:keepNext w:val="1"/>
      <w:numPr>
        <w:ilvl w:val="1"/>
        <w:numId w:val="2"/>
      </w:numPr>
      <w:pBdr>
        <w:top w:color="ffffff" w:space="2" w:sz="6" w:val="single"/>
        <w:left w:color="ffffff" w:space="4" w:sz="6" w:val="single"/>
        <w:bottom w:color="ffffff" w:space="2" w:sz="6" w:val="single"/>
        <w:right w:color="ffffff" w:space="4" w:sz="6" w:val="single"/>
      </w:pBdr>
      <w:shd w:color="auto" w:fill="ffffff" w:val="clear"/>
      <w:tabs>
        <w:tab w:val="left" w:leader="none" w:pos="576"/>
      </w:tabs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zh-CN" w:val="pt-PT"/>
    </w:rPr>
  </w:style>
  <w:style w:type="paragraph" w:styleId="Cabeçalho3">
    <w:name w:val="Cabeçalho 3"/>
    <w:basedOn w:val="Normal"/>
    <w:next w:val="Normal"/>
    <w:autoRedefine w:val="0"/>
    <w:hidden w:val="0"/>
    <w:qFormat w:val="0"/>
    <w:pPr>
      <w:keepNext w:val="1"/>
      <w:numPr>
        <w:ilvl w:val="2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" w:cs="Times New Roman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n-US"/>
    </w:rPr>
  </w:style>
  <w:style w:type="paragraph" w:styleId="Cabeçalho4">
    <w:name w:val="Cabeçalho 4"/>
    <w:basedOn w:val="Normal"/>
    <w:next w:val="Normal"/>
    <w:autoRedefine w:val="0"/>
    <w:hidden w:val="0"/>
    <w:qFormat w:val="0"/>
    <w:pPr>
      <w:keepNext w:val="1"/>
      <w:numPr>
        <w:ilvl w:val="3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mbria" w:cs="Times New Roman" w:eastAsia="MS Mincho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n-US"/>
    </w:rPr>
  </w:style>
  <w:style w:type="paragraph" w:styleId="Cabeçalho5">
    <w:name w:val="Cabeçalho 5"/>
    <w:basedOn w:val="Normal"/>
    <w:next w:val="Normal"/>
    <w:autoRedefine w:val="0"/>
    <w:hidden w:val="0"/>
    <w:qFormat w:val="0"/>
    <w:pPr>
      <w:numPr>
        <w:ilvl w:val="4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mbria" w:cs="Times New Roman" w:eastAsia="MS Mincho" w:hAnsi="Cambri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n-US"/>
    </w:rPr>
  </w:style>
  <w:style w:type="paragraph" w:styleId="Cabeçalho6">
    <w:name w:val="Cabeçalho 6"/>
    <w:basedOn w:val="Normal"/>
    <w:next w:val="Normal"/>
    <w:autoRedefine w:val="0"/>
    <w:hidden w:val="0"/>
    <w:qFormat w:val="0"/>
    <w:pPr>
      <w:numPr>
        <w:ilvl w:val="5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5"/>
    </w:pPr>
    <w:rPr>
      <w:rFonts w:ascii="Cambria" w:cs="Times New Roman" w:eastAsia="MS Mincho" w:hAnsi="Cambri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paragraph" w:styleId="Cabeçalho7">
    <w:name w:val="Cabeçalho 7"/>
    <w:basedOn w:val="Normal"/>
    <w:next w:val="Normal"/>
    <w:autoRedefine w:val="0"/>
    <w:hidden w:val="0"/>
    <w:qFormat w:val="0"/>
    <w:pPr>
      <w:numPr>
        <w:ilvl w:val="6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8">
    <w:name w:val="Cabeçalho 8"/>
    <w:basedOn w:val="Normal"/>
    <w:next w:val="Normal"/>
    <w:autoRedefine w:val="0"/>
    <w:hidden w:val="0"/>
    <w:qFormat w:val="0"/>
    <w:pPr>
      <w:numPr>
        <w:ilvl w:val="7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MS Mincho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9">
    <w:name w:val="Cabeçalho 9"/>
    <w:basedOn w:val="Normal"/>
    <w:next w:val="Normal"/>
    <w:autoRedefine w:val="0"/>
    <w:hidden w:val="0"/>
    <w:qFormat w:val="0"/>
    <w:pPr>
      <w:numPr>
        <w:ilvl w:val="8"/>
        <w:numId w:val="2"/>
      </w:numPr>
      <w:suppressAutoHyphens w:val="1"/>
      <w:autoSpaceDE w:val="0"/>
      <w:autoSpaceDN w:val="0"/>
      <w:adjustRightInd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Calibri" w:cs="Times New Roman" w:eastAsia="MS Gothic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Tipodeletrapredefinidodoparágrafo">
    <w:name w:val="Tipo de letra predefinido do parágrafo"/>
    <w:next w:val="Tipodeletrapredefinidodopará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Índice1">
    <w:name w:val="Índice 1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Índice2">
    <w:name w:val="Índice 2"/>
    <w:basedOn w:val="Normal"/>
    <w:next w:val="Normal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="24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iperligação">
    <w:name w:val="Hiperligação"/>
    <w:next w:val="Hiperligaçã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TextodecomentárioCaráter">
    <w:name w:val="Texto de comentário Caráter"/>
    <w:next w:val="TextodecomentárioCaráte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ssuntodecomentário">
    <w:name w:val="Assunto de comentário"/>
    <w:basedOn w:val="Textodecomentário"/>
    <w:next w:val="Textodecomentário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US"/>
    </w:rPr>
  </w:style>
  <w:style w:type="character" w:styleId="AssuntodecomentárioCaráter">
    <w:name w:val="Assunto de comentário Caráter"/>
    <w:next w:val="AssuntodecomentárioCaráter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autoSpaceDE w:val="0"/>
      <w:autoSpaceDN w:val="0"/>
      <w:adjustRightInd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en-US"/>
    </w:rPr>
  </w:style>
  <w:style w:type="character" w:styleId="TextodebalãoCaráter">
    <w:name w:val="Texto de balão Caráter"/>
    <w:next w:val="TextodebalãoCaráte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styleId="Cabeçalho3Caráter">
    <w:name w:val="Cabeçalho 3 Caráter"/>
    <w:next w:val="Cabeçalho3Caráter"/>
    <w:autoRedefine w:val="0"/>
    <w:hidden w:val="0"/>
    <w:qFormat w:val="0"/>
    <w:rPr>
      <w:rFonts w:ascii="Calibri" w:cs="Times New Roman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abeçalho4Caráter">
    <w:name w:val="Cabeçalho 4 Caráter"/>
    <w:next w:val="Cabeçalho4Caráter"/>
    <w:autoRedefine w:val="0"/>
    <w:hidden w:val="0"/>
    <w:qFormat w:val="0"/>
    <w:rPr>
      <w:rFonts w:ascii="Cambria" w:cs="Times New Roman" w:eastAsia="MS Mincho" w:hAnsi="Cambria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Cabeçalho5Caráter">
    <w:name w:val="Cabeçalho 5 Caráter"/>
    <w:next w:val="Cabeçalho5Caráter"/>
    <w:autoRedefine w:val="0"/>
    <w:hidden w:val="0"/>
    <w:qFormat w:val="0"/>
    <w:rPr>
      <w:rFonts w:ascii="Cambria" w:cs="Times New Roman" w:eastAsia="MS Mincho" w:hAnsi="Cambria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eastAsia="zh-CN"/>
    </w:rPr>
  </w:style>
  <w:style w:type="character" w:styleId="Cabeçalho6Caráter">
    <w:name w:val="Cabeçalho 6 Caráter"/>
    <w:next w:val="Cabeçalho6Caráter"/>
    <w:autoRedefine w:val="0"/>
    <w:hidden w:val="0"/>
    <w:qFormat w:val="0"/>
    <w:rPr>
      <w:rFonts w:ascii="Cambria" w:cs="Times New Roman" w:eastAsia="MS Mincho" w:hAnsi="Cambri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styleId="Cabeçalho7Caráter">
    <w:name w:val="Cabeçalho 7 Caráter"/>
    <w:next w:val="Cabeçalho7Caráter"/>
    <w:autoRedefine w:val="0"/>
    <w:hidden w:val="0"/>
    <w:qFormat w:val="0"/>
    <w:rPr>
      <w:rFonts w:ascii="Cambria" w:cs="Times New Roman" w:eastAsia="MS Mincho" w:hAnsi="Cambria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abeçalho8Caráter">
    <w:name w:val="Cabeçalho 8 Caráter"/>
    <w:next w:val="Cabeçalho8Caráter"/>
    <w:autoRedefine w:val="0"/>
    <w:hidden w:val="0"/>
    <w:qFormat w:val="0"/>
    <w:rPr>
      <w:rFonts w:ascii="Cambria" w:cs="Times New Roman" w:eastAsia="MS Mincho" w:hAnsi="Cambr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Cabeçalho9Caráter">
    <w:name w:val="Cabeçalho 9 Caráter"/>
    <w:next w:val="Cabeçalho9Caráter"/>
    <w:autoRedefine w:val="0"/>
    <w:hidden w:val="0"/>
    <w:qFormat w:val="0"/>
    <w:rPr>
      <w:rFonts w:ascii="Calibri" w:cs="Times New Roman" w:eastAsia="MS Gothic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dIJcVPKwM72Z6wEGLeEAH03uQQ==">AMUW2mWC1Yb76ntChU2+fQCMbCN6+3h4INn2M7l+aYuNdm29G1U9HhA5bTp7n20zE+uFqAfbm/GuYgZEgh22XYh2Nki2Oe1Axb8joIYsbtplvg/OBy5x3KergkqYhBru3nIZcAn4DlWf+N+8J8vplAD2RIlORWUOIoSf/JskNT805nid4q+Fjb9sUreQmkjAZ8UGpmMENttMVWUZcFF1b1LfnUbSGOEfLgoW/BJCaYeH2hSJcLxTOuLcuFtBuu7dC1c9gYgmsR183R6bC0l2vmxroNy7wZHLuhPaoxYLQhb5xTf2yoW8PtLbJFVccnfkUSCRvUYwL4VG005LTz6d/zfubpS409FAJ2JknRuoWasjBrEr4q7MNEaOOZkAvWrjoNKb297Fl6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2013-05-04T23:14:00Z</dcterms:created>
  <dc:creator>Luis Gomes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